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简体"/>
          <w:b/>
          <w:bCs/>
          <w:sz w:val="36"/>
          <w:szCs w:val="36"/>
        </w:rPr>
      </w:pPr>
      <w:bookmarkStart w:id="0" w:name="_GoBack"/>
      <w:r>
        <w:rPr>
          <w:rFonts w:eastAsia="方正小标宋简体"/>
          <w:b/>
          <w:bCs/>
          <w:sz w:val="36"/>
          <w:szCs w:val="36"/>
        </w:rPr>
        <w:t>关于成立“网络空间内生安全技术与产业联盟”之</w:t>
      </w:r>
    </w:p>
    <w:p>
      <w:pPr>
        <w:spacing w:line="360" w:lineRule="auto"/>
        <w:jc w:val="center"/>
        <w:rPr>
          <w:rFonts w:eastAsia="方正小标宋简体"/>
          <w:b/>
          <w:bCs/>
          <w:sz w:val="36"/>
          <w:szCs w:val="36"/>
        </w:rPr>
      </w:pPr>
      <w:r>
        <w:rPr>
          <w:rFonts w:eastAsia="方正小标宋简体"/>
          <w:b/>
          <w:bCs/>
          <w:sz w:val="36"/>
          <w:szCs w:val="36"/>
        </w:rPr>
        <w:t>联合倡议书</w:t>
      </w:r>
    </w:p>
    <w:bookmarkEnd w:id="0"/>
    <w:p>
      <w:pPr>
        <w:wordWrap w:val="0"/>
        <w:topLinePunct/>
        <w:adjustRightInd w:val="0"/>
        <w:snapToGrid w:val="0"/>
        <w:spacing w:line="360" w:lineRule="auto"/>
        <w:jc w:val="center"/>
        <w:rPr>
          <w:rFonts w:eastAsia="仿宋"/>
          <w:b/>
          <w:bCs/>
          <w:sz w:val="32"/>
          <w:szCs w:val="32"/>
        </w:rPr>
      </w:pP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当今世界正面临百年未有之变局，信息技术给中华民族带来了前所未有的发展机遇，没有信息化就没有现代化。但信息技术内生安全问题如“潘多拉魔盒”放出之幽灵，给经济社会转型和网络空间安全增添了无尽的威胁，没有网络安全就没有国家安全。传统网络安全技术前行动力即将耗尽，亟待创新理论和技术提供新动能，面对信息技术与网络安全发展之困局，在中央网信办、工信部、科技部</w:t>
      </w:r>
      <w:r>
        <w:rPr>
          <w:rFonts w:hint="eastAsia" w:eastAsia="仿宋"/>
          <w:kern w:val="0"/>
          <w:sz w:val="32"/>
          <w:szCs w:val="32"/>
        </w:rPr>
        <w:t>、国家自然科学基金委</w:t>
      </w:r>
      <w:r>
        <w:rPr>
          <w:rFonts w:eastAsia="仿宋"/>
          <w:kern w:val="0"/>
          <w:sz w:val="32"/>
          <w:szCs w:val="32"/>
        </w:rPr>
        <w:t>等部委的支持下，我国原创的网络空间内生安全理论与技术历时12年不懈攻关，完成了理论创立、原型验证、核心技术攻关、产品示范应用、在线测试评估等全链条创新，具备了良好的规模化生产和市场应用推广基础。</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大力推动网络空间内生安全赋能产品的普及应用，能为破解“全球化条件下商品级软硬件产品可信性不能确保”的世界性难题，贡献中国智慧和中国方案。有望从根本上扭转当前网络空间易攻难守的战略格局，为“一体两翼、双轮驱动”网络强国战略提供可落地的技术抓手，支撑以“充分开放方式”打造网络空间命运共同体的宏伟愿景，赋予我国信息技术与产业发展新内涵，提供并跑或领跑的新动力，对重塑全球市场既有格局，提升我国在新一轮技术与产品的国际竞争力等方面具有重要的战略意义。</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为紧贴国家创新驱动与网络强国战略，抢抓内生安全技术与产业发展先机，最大化的凝聚全社会学术、产业和金融力量，结成最广泛的“政产学研用金”统一战线，推动网络空间内生安全学科、技术、人才与产业的全面发展，将内生安全从理论创新引领转化为产业技术和市场的引领，组建一个“技术覆盖更广泛、产业推动更有力、运作模式更开放”的全国性行业组织，来整合相关优势资源，推动“网络空间内生安全”成为国家战略，促进其理论、技术与产业的可持续发展，已经迫在眉睫。</w:t>
      </w:r>
    </w:p>
    <w:p>
      <w:pPr>
        <w:pStyle w:val="8"/>
        <w:numPr>
          <w:ilvl w:val="0"/>
          <w:numId w:val="1"/>
        </w:numPr>
        <w:topLinePunct/>
        <w:adjustRightInd w:val="0"/>
        <w:snapToGrid w:val="0"/>
        <w:spacing w:line="300" w:lineRule="auto"/>
        <w:ind w:firstLineChars="0"/>
        <w:rPr>
          <w:rFonts w:eastAsia="仿宋"/>
          <w:b/>
          <w:kern w:val="0"/>
          <w:sz w:val="32"/>
          <w:szCs w:val="32"/>
        </w:rPr>
      </w:pPr>
      <w:r>
        <w:rPr>
          <w:rFonts w:eastAsia="仿宋"/>
          <w:b/>
          <w:kern w:val="0"/>
          <w:sz w:val="32"/>
          <w:szCs w:val="32"/>
        </w:rPr>
        <w:t>CES联盟成立倡议</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以邬江兴院士担任主任的国家数字交换系统工程技术研究中心（NDSC）牵头，联合拟态技术与产业创新联盟、软件定义互连技术与产业创新联盟、网络通信与安全紫金山实验室、之江实验室、鹏城实验室、中国信息通信研究院、中国电子科技集团有限公司、中国航天科工集团有限公司、中国人民解放军战略支援部队信息工程大学、西安电子科技大学、武汉大学、浙江大学、复旦大学、上海交通大学、北京邮电大学、北京航空航天大学、天津大学、天津理工大学、</w:t>
      </w:r>
      <w:r>
        <w:rPr>
          <w:rFonts w:hint="eastAsia" w:eastAsia="仿宋"/>
          <w:kern w:val="0"/>
          <w:sz w:val="32"/>
          <w:szCs w:val="32"/>
        </w:rPr>
        <w:t>南京航空航天大学</w:t>
      </w:r>
      <w:r>
        <w:rPr>
          <w:rFonts w:eastAsia="仿宋"/>
          <w:kern w:val="0"/>
          <w:sz w:val="32"/>
          <w:szCs w:val="32"/>
        </w:rPr>
        <w:t>、东南大学、四川大学、中国科学院大学、中国科学技术大学、哈尔滨工业大学、华中科技大学、山东大学、电子科技大学、暨南大学、杭州电子科技大学、桂林</w:t>
      </w:r>
      <w:r>
        <w:rPr>
          <w:rFonts w:hint="eastAsia" w:eastAsia="仿宋"/>
          <w:kern w:val="0"/>
          <w:sz w:val="32"/>
          <w:szCs w:val="32"/>
        </w:rPr>
        <w:t>电子科技</w:t>
      </w:r>
      <w:r>
        <w:rPr>
          <w:rFonts w:eastAsia="仿宋"/>
          <w:kern w:val="0"/>
          <w:sz w:val="32"/>
          <w:szCs w:val="32"/>
        </w:rPr>
        <w:t>大学、广州大学、北京理工大学、西北工业大学、海南大学、广东外语外贸大学、珠海高凌信息科技股份有限公司、天津芯海创科技有限公司等38家国内行业联盟、科研院所、军工集团、标准机构、知名高校及企业单位等自愿联合发出倡议：郑重发起成立</w:t>
      </w:r>
      <w:r>
        <w:rPr>
          <w:rFonts w:eastAsia="仿宋"/>
          <w:b/>
          <w:kern w:val="0"/>
          <w:sz w:val="32"/>
          <w:szCs w:val="32"/>
        </w:rPr>
        <w:t>网络空间内生安全技术与产业联盟（以下简称“CES联盟”）</w:t>
      </w:r>
      <w:r>
        <w:rPr>
          <w:rFonts w:eastAsia="仿宋"/>
          <w:kern w:val="0"/>
          <w:sz w:val="32"/>
          <w:szCs w:val="32"/>
        </w:rPr>
        <w:t>。</w:t>
      </w:r>
    </w:p>
    <w:p>
      <w:pPr>
        <w:pStyle w:val="8"/>
        <w:numPr>
          <w:ilvl w:val="0"/>
          <w:numId w:val="1"/>
        </w:numPr>
        <w:topLinePunct/>
        <w:adjustRightInd w:val="0"/>
        <w:snapToGrid w:val="0"/>
        <w:spacing w:line="300" w:lineRule="auto"/>
        <w:ind w:firstLineChars="0"/>
        <w:rPr>
          <w:rFonts w:eastAsia="仿宋"/>
          <w:b/>
          <w:kern w:val="0"/>
          <w:sz w:val="32"/>
          <w:szCs w:val="32"/>
        </w:rPr>
      </w:pPr>
      <w:r>
        <w:rPr>
          <w:rFonts w:eastAsia="仿宋"/>
          <w:b/>
          <w:kern w:val="0"/>
          <w:sz w:val="32"/>
          <w:szCs w:val="32"/>
        </w:rPr>
        <w:t>CES联盟基本宗旨</w:t>
      </w:r>
    </w:p>
    <w:p>
      <w:pPr>
        <w:topLinePunct/>
        <w:adjustRightInd w:val="0"/>
        <w:snapToGrid w:val="0"/>
        <w:spacing w:line="300" w:lineRule="auto"/>
        <w:ind w:firstLine="640" w:firstLineChars="200"/>
        <w:rPr>
          <w:rFonts w:eastAsia="仿宋"/>
          <w:b/>
          <w:kern w:val="0"/>
          <w:sz w:val="32"/>
          <w:szCs w:val="32"/>
        </w:rPr>
      </w:pPr>
      <w:r>
        <w:rPr>
          <w:rFonts w:eastAsia="仿宋"/>
          <w:sz w:val="32"/>
          <w:szCs w:val="32"/>
        </w:rPr>
        <w:t>深入贯彻国家创新驱动战略、网络强国战略和一带一路战略，依托我国科学家在网络空间内生安全领域取得的颠覆性理论与技术创新成果和试点应用经验，有望从根本上提升我国网络安全保障水平，重塑信息基础设施和网络安全产业发展新格局，护航全球网络安全和信息化建设，构建具有内生安全体制机制的网络空间命运共同体</w:t>
      </w:r>
      <w:r>
        <w:rPr>
          <w:rFonts w:eastAsia="仿宋"/>
          <w:kern w:val="0"/>
          <w:sz w:val="32"/>
          <w:szCs w:val="32"/>
        </w:rPr>
        <w:t>。</w:t>
      </w:r>
    </w:p>
    <w:p>
      <w:pPr>
        <w:pStyle w:val="8"/>
        <w:numPr>
          <w:ilvl w:val="0"/>
          <w:numId w:val="1"/>
        </w:numPr>
        <w:topLinePunct/>
        <w:adjustRightInd w:val="0"/>
        <w:snapToGrid w:val="0"/>
        <w:spacing w:line="300" w:lineRule="auto"/>
        <w:ind w:firstLineChars="0"/>
        <w:rPr>
          <w:rFonts w:eastAsia="仿宋"/>
          <w:b/>
          <w:kern w:val="0"/>
          <w:sz w:val="32"/>
          <w:szCs w:val="32"/>
        </w:rPr>
      </w:pPr>
      <w:r>
        <w:rPr>
          <w:rFonts w:eastAsia="仿宋"/>
          <w:b/>
          <w:kern w:val="0"/>
          <w:sz w:val="32"/>
          <w:szCs w:val="32"/>
        </w:rPr>
        <w:t>CES联盟主要任务</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1、宣传贯彻党和国家网络安全和信息化建设方面尤其是有关网络空间内生安全技术与产业领域的方针政策、法律法规。</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2、研究建立网络空间内生安全技术与产业领域知识产权保护、再生与共享机制，积极推广网络空间内生安全理论与技术创新成果，促进成果转化与产业化发展。</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3、组织制订和归口提交网络空间内生安全产品的技术标准提案及相关检测认定规范草案，促进建立网络空间内生安全产品的市场准入制度及规范市场竞争秩序，打造具有内生安全性能的产品保险业务生态，发挥资本市场的杠杆作用，撬动信息产品升级换代和市场格局的重塑，加速“网信一体、军民共用”技术的国家标准体系建设。</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4、引导建立网络空间内生安全技术与产业领域市场主体诚信自律规范和公约机制，营造网络空间内生安全理论、技术与产业可持续发展的生态环境。</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5、整合“党政军、产学研、用、测、金”等优势资源，建立网络空间内生安全技术与产业领域专业化的理论交流、信息发布、技术释放、技术合作、技术培训平台及人才培养机制，发展壮大网络空间内生安全技术与产业的建设力量。</w:t>
      </w:r>
    </w:p>
    <w:p>
      <w:pPr>
        <w:pStyle w:val="8"/>
        <w:numPr>
          <w:ilvl w:val="0"/>
          <w:numId w:val="1"/>
        </w:numPr>
        <w:topLinePunct/>
        <w:adjustRightInd w:val="0"/>
        <w:snapToGrid w:val="0"/>
        <w:spacing w:line="300" w:lineRule="auto"/>
        <w:ind w:firstLineChars="0"/>
        <w:rPr>
          <w:rFonts w:eastAsia="仿宋"/>
          <w:b/>
          <w:kern w:val="0"/>
          <w:sz w:val="32"/>
          <w:szCs w:val="32"/>
        </w:rPr>
      </w:pPr>
      <w:r>
        <w:rPr>
          <w:rFonts w:eastAsia="仿宋"/>
          <w:b/>
          <w:kern w:val="0"/>
          <w:sz w:val="32"/>
          <w:szCs w:val="32"/>
        </w:rPr>
        <w:t>CES联盟发展目标</w:t>
      </w:r>
    </w:p>
    <w:p>
      <w:pPr>
        <w:topLinePunct/>
        <w:adjustRightInd w:val="0"/>
        <w:snapToGrid w:val="0"/>
        <w:spacing w:line="300" w:lineRule="auto"/>
        <w:ind w:firstLine="640" w:firstLineChars="200"/>
        <w:rPr>
          <w:rFonts w:eastAsia="仿宋"/>
          <w:sz w:val="32"/>
          <w:szCs w:val="32"/>
        </w:rPr>
      </w:pPr>
      <w:r>
        <w:rPr>
          <w:rFonts w:eastAsia="仿宋"/>
          <w:sz w:val="32"/>
          <w:szCs w:val="32"/>
        </w:rPr>
        <w:t>1、持续推动网络空间内生安全领域的理论突破和技术创新，扩大在国家科技活动和国际学术层面的影响力，开辟并建成新时代具有中国特色的网络空间内生安全理论体系及相关新学科、新领域、新方向、新技术、新标准，形成从根本上改观网络空间信息安全态势的“中国方案”，全面展现引领性的“中国智慧”。</w:t>
      </w:r>
    </w:p>
    <w:p>
      <w:pPr>
        <w:topLinePunct/>
        <w:adjustRightInd w:val="0"/>
        <w:snapToGrid w:val="0"/>
        <w:spacing w:line="300" w:lineRule="auto"/>
        <w:ind w:firstLine="640" w:firstLineChars="200"/>
        <w:rPr>
          <w:rFonts w:eastAsia="仿宋"/>
          <w:sz w:val="32"/>
          <w:szCs w:val="32"/>
        </w:rPr>
      </w:pPr>
      <w:r>
        <w:rPr>
          <w:rFonts w:eastAsia="仿宋"/>
          <w:sz w:val="32"/>
          <w:szCs w:val="32"/>
        </w:rPr>
        <w:t>2、深度整合网络空间内生安全技术与产业和相关领域及行业的优势资源，形成产学研一体化、上下游协同、跨界创新的技术发展体系和产业链垂直合作与相互促进机制，推动网络空间内生安全技术创新链和产业链交织协同，形成可持续发展的产业集群和大生态环境。</w:t>
      </w:r>
    </w:p>
    <w:p>
      <w:pPr>
        <w:topLinePunct/>
        <w:adjustRightInd w:val="0"/>
        <w:snapToGrid w:val="0"/>
        <w:spacing w:line="300" w:lineRule="auto"/>
        <w:ind w:firstLine="640" w:firstLineChars="200"/>
        <w:rPr>
          <w:rFonts w:eastAsia="仿宋"/>
          <w:sz w:val="32"/>
          <w:szCs w:val="32"/>
        </w:rPr>
      </w:pPr>
      <w:r>
        <w:rPr>
          <w:rFonts w:eastAsia="仿宋"/>
          <w:sz w:val="32"/>
          <w:szCs w:val="32"/>
        </w:rPr>
        <w:t>3、立足中国，放眼世界，推动我国自主创新的网络空间内生安全理论与技术成果在世界范围内的辐射、溢出、转化和应用。</w:t>
      </w:r>
    </w:p>
    <w:p>
      <w:pPr>
        <w:topLinePunct/>
        <w:adjustRightInd w:val="0"/>
        <w:snapToGrid w:val="0"/>
        <w:spacing w:line="300" w:lineRule="auto"/>
        <w:ind w:firstLine="640" w:firstLineChars="200"/>
        <w:rPr>
          <w:rFonts w:eastAsia="仿宋"/>
          <w:kern w:val="0"/>
          <w:sz w:val="32"/>
          <w:szCs w:val="32"/>
        </w:rPr>
      </w:pPr>
    </w:p>
    <w:p>
      <w:pPr>
        <w:ind w:firstLine="640" w:firstLineChars="200"/>
        <w:rPr>
          <w:rFonts w:eastAsia="仿宋"/>
          <w:kern w:val="0"/>
          <w:sz w:val="32"/>
          <w:szCs w:val="32"/>
        </w:rPr>
      </w:pPr>
      <w:r>
        <w:rPr>
          <w:rFonts w:eastAsia="仿宋"/>
          <w:kern w:val="0"/>
          <w:sz w:val="32"/>
          <w:szCs w:val="32"/>
        </w:rPr>
        <w:t>热忱欢迎</w:t>
      </w:r>
      <w:r>
        <w:rPr>
          <w:rFonts w:hint="eastAsia" w:eastAsia="仿宋"/>
          <w:kern w:val="0"/>
          <w:sz w:val="32"/>
          <w:szCs w:val="32"/>
        </w:rPr>
        <w:t>投身于</w:t>
      </w:r>
      <w:r>
        <w:rPr>
          <w:rFonts w:eastAsia="仿宋"/>
          <w:kern w:val="0"/>
          <w:sz w:val="32"/>
          <w:szCs w:val="32"/>
        </w:rPr>
        <w:t>网络安全和信息化事业的党政军机构、学术机构、企事业单位、资本</w:t>
      </w:r>
      <w:r>
        <w:rPr>
          <w:rFonts w:hint="eastAsia" w:eastAsia="仿宋"/>
          <w:kern w:val="0"/>
          <w:sz w:val="32"/>
          <w:szCs w:val="32"/>
        </w:rPr>
        <w:t>机构</w:t>
      </w:r>
      <w:r>
        <w:rPr>
          <w:rFonts w:eastAsia="仿宋"/>
          <w:kern w:val="0"/>
          <w:sz w:val="32"/>
          <w:szCs w:val="32"/>
        </w:rPr>
        <w:t>及社会团体积极参与，踊跃加盟，共创伟业！</w:t>
      </w:r>
    </w:p>
    <w:p>
      <w:pPr>
        <w:topLinePunct/>
        <w:adjustRightInd w:val="0"/>
        <w:snapToGrid w:val="0"/>
        <w:spacing w:line="300" w:lineRule="auto"/>
        <w:ind w:firstLine="640" w:firstLineChars="200"/>
        <w:rPr>
          <w:rFonts w:eastAsia="仿宋"/>
          <w:kern w:val="0"/>
          <w:sz w:val="32"/>
          <w:szCs w:val="32"/>
        </w:rPr>
      </w:pPr>
      <w:r>
        <w:rPr>
          <w:rFonts w:eastAsia="仿宋"/>
          <w:kern w:val="0"/>
          <w:sz w:val="32"/>
          <w:szCs w:val="32"/>
        </w:rPr>
        <w:t>特此函告</w:t>
      </w:r>
    </w:p>
    <w:p>
      <w:pPr>
        <w:topLinePunct/>
        <w:adjustRightInd w:val="0"/>
        <w:snapToGrid w:val="0"/>
        <w:spacing w:line="300" w:lineRule="auto"/>
        <w:ind w:firstLine="640" w:firstLineChars="200"/>
        <w:rPr>
          <w:rFonts w:eastAsia="仿宋"/>
          <w:kern w:val="0"/>
          <w:sz w:val="32"/>
          <w:szCs w:val="32"/>
        </w:rPr>
      </w:pPr>
    </w:p>
    <w:p>
      <w:pPr>
        <w:topLinePunct/>
        <w:adjustRightInd w:val="0"/>
        <w:snapToGrid w:val="0"/>
        <w:spacing w:line="300" w:lineRule="auto"/>
        <w:ind w:firstLine="640" w:firstLineChars="200"/>
        <w:rPr>
          <w:rFonts w:eastAsia="仿宋"/>
          <w:kern w:val="0"/>
          <w:sz w:val="32"/>
          <w:szCs w:val="32"/>
        </w:rPr>
      </w:pPr>
    </w:p>
    <w:p>
      <w:pPr>
        <w:topLinePunct/>
        <w:adjustRightInd w:val="0"/>
        <w:snapToGrid w:val="0"/>
        <w:spacing w:line="300" w:lineRule="auto"/>
        <w:ind w:firstLine="643" w:firstLineChars="200"/>
        <w:jc w:val="right"/>
        <w:rPr>
          <w:rFonts w:eastAsia="仿宋"/>
          <w:b/>
          <w:kern w:val="0"/>
          <w:sz w:val="32"/>
          <w:szCs w:val="32"/>
        </w:rPr>
      </w:pPr>
      <w:r>
        <w:rPr>
          <w:rFonts w:eastAsia="仿宋"/>
          <w:b/>
          <w:kern w:val="0"/>
          <w:sz w:val="32"/>
          <w:szCs w:val="32"/>
        </w:rPr>
        <w:t>国家数字交换系统工程技术研究中心</w:t>
      </w:r>
    </w:p>
    <w:p>
      <w:pPr>
        <w:topLinePunct/>
        <w:adjustRightInd w:val="0"/>
        <w:snapToGrid w:val="0"/>
        <w:spacing w:line="300" w:lineRule="auto"/>
        <w:ind w:firstLine="643" w:firstLineChars="200"/>
        <w:jc w:val="right"/>
        <w:rPr>
          <w:rFonts w:eastAsia="仿宋"/>
          <w:b/>
          <w:kern w:val="0"/>
          <w:sz w:val="32"/>
          <w:szCs w:val="32"/>
        </w:rPr>
      </w:pPr>
    </w:p>
    <w:p>
      <w:pPr>
        <w:topLinePunct/>
        <w:adjustRightInd w:val="0"/>
        <w:snapToGrid w:val="0"/>
        <w:spacing w:line="300" w:lineRule="auto"/>
        <w:ind w:firstLine="643" w:firstLineChars="200"/>
        <w:jc w:val="right"/>
        <w:rPr>
          <w:rFonts w:eastAsia="仿宋"/>
          <w:b/>
          <w:kern w:val="0"/>
          <w:sz w:val="32"/>
          <w:szCs w:val="32"/>
        </w:rPr>
      </w:pPr>
      <w:r>
        <w:rPr>
          <w:rFonts w:eastAsia="仿宋"/>
          <w:b/>
          <w:kern w:val="0"/>
          <w:sz w:val="32"/>
          <w:szCs w:val="32"/>
        </w:rPr>
        <w:t xml:space="preserve">                   2020年3月15日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6DBA"/>
    <w:multiLevelType w:val="multilevel"/>
    <w:tmpl w:val="16666DBA"/>
    <w:lvl w:ilvl="0" w:tentative="0">
      <w:start w:val="1"/>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FE7"/>
    <w:rsid w:val="00007FE7"/>
    <w:rsid w:val="00095989"/>
    <w:rsid w:val="006558B6"/>
    <w:rsid w:val="00695B3D"/>
    <w:rsid w:val="008D2796"/>
    <w:rsid w:val="00C44537"/>
    <w:rsid w:val="1EFF488F"/>
    <w:rsid w:val="344E38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335</Words>
  <Characters>1915</Characters>
  <Lines>15</Lines>
  <Paragraphs>4</Paragraphs>
  <TotalTime>13</TotalTime>
  <ScaleCrop>false</ScaleCrop>
  <LinksUpToDate>false</LinksUpToDate>
  <CharactersWithSpaces>2246</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2020-03-26T11:03:00Z</dcterms:created>
  <dc:creator>deshu jin</dc:creator>
  <cp:lastModifiedBy>张静</cp:lastModifiedBy>
  <dcterms:modified xsi:type="dcterms:W3CDTF">2020-04-03T09:46:04Z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